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5CB2D" w14:textId="77777777" w:rsidR="00F21EA1" w:rsidRDefault="00F21EA1" w:rsidP="00FE2694">
      <w:pPr>
        <w:spacing w:after="120"/>
        <w:ind w:right="-170"/>
        <w:jc w:val="center"/>
        <w:rPr>
          <w:rFonts w:ascii="Amalia" w:eastAsia="Arial" w:hAnsi="Amalia" w:cs="Arial"/>
          <w:b/>
          <w:bCs/>
          <w:color w:val="000000" w:themeColor="text1"/>
          <w:sz w:val="24"/>
          <w:szCs w:val="24"/>
          <w:lang w:val="uk"/>
        </w:rPr>
      </w:pPr>
    </w:p>
    <w:p w14:paraId="707EA76B" w14:textId="77777777" w:rsidR="00F21EA1" w:rsidRDefault="00F21EA1" w:rsidP="00FE2694">
      <w:pPr>
        <w:spacing w:after="120"/>
        <w:ind w:right="-170"/>
        <w:jc w:val="center"/>
        <w:rPr>
          <w:rFonts w:ascii="Amalia" w:eastAsia="Arial" w:hAnsi="Amalia" w:cs="Arial"/>
          <w:b/>
          <w:bCs/>
          <w:color w:val="000000" w:themeColor="text1"/>
          <w:sz w:val="24"/>
          <w:szCs w:val="24"/>
          <w:lang w:val="uk"/>
        </w:rPr>
      </w:pPr>
    </w:p>
    <w:p w14:paraId="39F375F0" w14:textId="7AF051CA" w:rsidR="00FE2694" w:rsidRPr="00F5428E" w:rsidRDefault="00197787" w:rsidP="00FE2694">
      <w:pPr>
        <w:spacing w:after="120"/>
        <w:ind w:right="-170"/>
        <w:jc w:val="center"/>
        <w:rPr>
          <w:rFonts w:ascii="Amalia" w:eastAsia="Arial" w:hAnsi="Amalia" w:cs="Arial"/>
          <w:b/>
          <w:bCs/>
          <w:color w:val="000000" w:themeColor="text1"/>
          <w:sz w:val="24"/>
          <w:szCs w:val="24"/>
          <w:lang w:val="uk"/>
        </w:rPr>
      </w:pPr>
      <w:r w:rsidRPr="00F5428E">
        <w:rPr>
          <w:rFonts w:ascii="Amalia" w:eastAsia="Arial" w:hAnsi="Amalia" w:cs="Arial"/>
          <w:b/>
          <w:bCs/>
          <w:color w:val="000000" w:themeColor="text1"/>
          <w:sz w:val="24"/>
          <w:szCs w:val="24"/>
          <w:lang w:val="uk"/>
        </w:rPr>
        <w:t>Шановний Клієнте!</w:t>
      </w:r>
    </w:p>
    <w:p w14:paraId="5D434B26" w14:textId="595EF969" w:rsidR="00F5428E" w:rsidRDefault="00D80A21" w:rsidP="00A6698E">
      <w:pPr>
        <w:shd w:val="clear" w:color="auto" w:fill="FFFFFF" w:themeFill="background1"/>
        <w:spacing w:after="0" w:line="240" w:lineRule="auto"/>
        <w:ind w:firstLine="709"/>
        <w:jc w:val="both"/>
        <w:rPr>
          <w:rFonts w:ascii="Amalia" w:hAnsi="Amalia"/>
          <w:color w:val="333333"/>
          <w:sz w:val="24"/>
          <w:szCs w:val="24"/>
          <w:shd w:val="clear" w:color="auto" w:fill="FFFFFF"/>
          <w:lang w:val="uk-UA"/>
        </w:rPr>
      </w:pPr>
      <w:r w:rsidRPr="00D80A21">
        <w:rPr>
          <w:rFonts w:ascii="Amalia" w:hAnsi="Amalia"/>
          <w:color w:val="333333"/>
          <w:sz w:val="24"/>
          <w:szCs w:val="24"/>
          <w:shd w:val="clear" w:color="auto" w:fill="FFFFFF"/>
          <w:lang w:val="uk-UA"/>
        </w:rPr>
        <w:t>У зв’язку з проведенням реорганізації в межах АТ «Райффайзен Банк» (далі – Банк) і зміною порядку бухгалтерського обліку рахунків клієнтів, т</w:t>
      </w:r>
      <w:r w:rsidRPr="00D80A21">
        <w:rPr>
          <w:rFonts w:ascii="Amalia" w:hAnsi="Amalia"/>
          <w:sz w:val="24"/>
          <w:szCs w:val="24"/>
          <w:lang w:val="uk-UA"/>
        </w:rPr>
        <w:t>а керуючись п.п.113-11</w:t>
      </w:r>
      <w:r w:rsidR="00221CBC">
        <w:rPr>
          <w:rFonts w:ascii="Amalia" w:hAnsi="Amalia"/>
          <w:sz w:val="24"/>
          <w:szCs w:val="24"/>
          <w:lang w:val="uk-UA"/>
        </w:rPr>
        <w:t>5</w:t>
      </w:r>
      <w:r w:rsidRPr="00D80A21">
        <w:rPr>
          <w:rFonts w:ascii="Amalia" w:hAnsi="Amalia"/>
          <w:sz w:val="24"/>
          <w:szCs w:val="24"/>
          <w:lang w:val="uk-UA"/>
        </w:rPr>
        <w:t xml:space="preserve"> </w:t>
      </w:r>
      <w:r w:rsidRPr="00D80A21">
        <w:rPr>
          <w:rFonts w:ascii="Amalia" w:hAnsi="Amalia"/>
          <w:color w:val="333333"/>
          <w:sz w:val="24"/>
          <w:szCs w:val="24"/>
          <w:shd w:val="clear" w:color="auto" w:fill="FFFFFF"/>
          <w:lang w:val="uk-UA"/>
        </w:rPr>
        <w:t>Інструкції про порядок відкриття та закриття рахунків користувачам надавачами платіжних послуг з обслуговування рахунків</w:t>
      </w:r>
      <w:r w:rsidRPr="00D80A21">
        <w:rPr>
          <w:rFonts w:ascii="Amalia" w:hAnsi="Amalia"/>
          <w:sz w:val="24"/>
          <w:szCs w:val="24"/>
          <w:lang w:val="uk-UA"/>
        </w:rPr>
        <w:t xml:space="preserve">, затвердженої постановою Правління НБУ від </w:t>
      </w:r>
      <w:r w:rsidRPr="00D80A21">
        <w:rPr>
          <w:rFonts w:ascii="Amalia" w:hAnsi="Amalia"/>
          <w:color w:val="333333"/>
          <w:sz w:val="24"/>
          <w:szCs w:val="24"/>
          <w:shd w:val="clear" w:color="auto" w:fill="FFFFFF"/>
          <w:lang w:val="uk-UA"/>
        </w:rPr>
        <w:t>29.07.2022</w:t>
      </w:r>
      <w:r w:rsidRPr="00D80A21">
        <w:rPr>
          <w:rFonts w:ascii="Amalia" w:hAnsi="Amalia"/>
          <w:color w:val="333333"/>
          <w:sz w:val="24"/>
          <w:szCs w:val="24"/>
          <w:shd w:val="clear" w:color="auto" w:fill="FFFFFF"/>
        </w:rPr>
        <w:t> </w:t>
      </w:r>
      <w:r w:rsidRPr="00D80A21">
        <w:rPr>
          <w:rFonts w:ascii="Amalia" w:hAnsi="Amalia"/>
          <w:color w:val="333333"/>
          <w:sz w:val="24"/>
          <w:szCs w:val="24"/>
          <w:shd w:val="clear" w:color="auto" w:fill="FFFFFF"/>
          <w:lang w:val="uk-UA"/>
        </w:rPr>
        <w:t xml:space="preserve"> № 162, Банк повідомляє Вам, що </w:t>
      </w:r>
      <w:r w:rsidR="00A6698E">
        <w:rPr>
          <w:rFonts w:ascii="Amalia" w:hAnsi="Amalia"/>
          <w:b/>
          <w:bCs/>
          <w:color w:val="333333"/>
          <w:sz w:val="24"/>
          <w:szCs w:val="24"/>
          <w:shd w:val="clear" w:color="auto" w:fill="FFFFFF"/>
          <w:lang w:val="uk-UA"/>
        </w:rPr>
        <w:t>в</w:t>
      </w:r>
      <w:r w:rsidR="00A6698E" w:rsidRPr="00A6698E">
        <w:rPr>
          <w:rFonts w:ascii="Amalia" w:hAnsi="Amalia"/>
          <w:b/>
          <w:bCs/>
          <w:color w:val="333333"/>
          <w:sz w:val="24"/>
          <w:szCs w:val="24"/>
          <w:shd w:val="clear" w:color="auto" w:fill="FFFFFF"/>
          <w:lang w:val="uk-UA"/>
        </w:rPr>
        <w:t xml:space="preserve"> період з квітня до жовтня 2024 </w:t>
      </w:r>
      <w:r w:rsidRPr="00D80A21">
        <w:rPr>
          <w:rFonts w:ascii="Amalia" w:hAnsi="Amalia"/>
          <w:b/>
          <w:bCs/>
          <w:color w:val="333333"/>
          <w:sz w:val="24"/>
          <w:szCs w:val="24"/>
          <w:shd w:val="clear" w:color="auto" w:fill="FFFFFF"/>
          <w:lang w:val="uk-UA"/>
        </w:rPr>
        <w:t xml:space="preserve">буде проведено зміну Ваших рахунків, відкритих з кодом </w:t>
      </w:r>
      <w:r w:rsidRPr="00D80A21">
        <w:rPr>
          <w:rFonts w:ascii="Amalia" w:hAnsi="Amalia"/>
          <w:b/>
          <w:bCs/>
          <w:color w:val="333333"/>
          <w:sz w:val="24"/>
          <w:szCs w:val="24"/>
          <w:shd w:val="clear" w:color="auto" w:fill="FFFFFF"/>
          <w:lang w:val="en-US"/>
        </w:rPr>
        <w:t>ID</w:t>
      </w:r>
      <w:r w:rsidRPr="00D80A21">
        <w:rPr>
          <w:rFonts w:ascii="Amalia" w:hAnsi="Amalia"/>
          <w:b/>
          <w:bCs/>
          <w:color w:val="333333"/>
          <w:sz w:val="24"/>
          <w:szCs w:val="24"/>
          <w:shd w:val="clear" w:color="auto" w:fill="FFFFFF"/>
          <w:lang w:val="uk-UA"/>
        </w:rPr>
        <w:t xml:space="preserve"> НБУ 380805</w:t>
      </w:r>
      <w:r w:rsidRPr="00D80A21">
        <w:rPr>
          <w:rFonts w:ascii="Amalia" w:hAnsi="Amalia"/>
          <w:color w:val="333333"/>
          <w:sz w:val="24"/>
          <w:szCs w:val="24"/>
          <w:shd w:val="clear" w:color="auto" w:fill="FFFFFF"/>
          <w:lang w:val="uk-UA"/>
        </w:rPr>
        <w:t xml:space="preserve">. При цьому Вам будуть відкриті нові рахунки з кодом </w:t>
      </w:r>
      <w:r w:rsidRPr="00D80A21">
        <w:rPr>
          <w:rFonts w:ascii="Amalia" w:hAnsi="Amalia"/>
          <w:color w:val="333333"/>
          <w:sz w:val="24"/>
          <w:szCs w:val="24"/>
          <w:shd w:val="clear" w:color="auto" w:fill="FFFFFF"/>
          <w:lang w:val="en-US"/>
        </w:rPr>
        <w:t>ID</w:t>
      </w:r>
      <w:r w:rsidRPr="00D80A21">
        <w:rPr>
          <w:rFonts w:ascii="Amalia" w:hAnsi="Amalia"/>
          <w:color w:val="333333"/>
          <w:sz w:val="24"/>
          <w:szCs w:val="24"/>
          <w:shd w:val="clear" w:color="auto" w:fill="FFFFFF"/>
          <w:lang w:val="uk-UA"/>
        </w:rPr>
        <w:t xml:space="preserve"> НБУ 330335 та закриті попередні рахунки з кодом </w:t>
      </w:r>
      <w:r w:rsidRPr="00D80A21">
        <w:rPr>
          <w:rFonts w:ascii="Amalia" w:hAnsi="Amalia"/>
          <w:color w:val="333333"/>
          <w:sz w:val="24"/>
          <w:szCs w:val="24"/>
          <w:shd w:val="clear" w:color="auto" w:fill="FFFFFF"/>
          <w:lang w:val="en-US"/>
        </w:rPr>
        <w:t>ID</w:t>
      </w:r>
      <w:r w:rsidRPr="00D80A21">
        <w:rPr>
          <w:rFonts w:ascii="Amalia" w:hAnsi="Amalia"/>
          <w:color w:val="333333"/>
          <w:sz w:val="24"/>
          <w:szCs w:val="24"/>
          <w:shd w:val="clear" w:color="auto" w:fill="FFFFFF"/>
          <w:lang w:val="uk-UA"/>
        </w:rPr>
        <w:t xml:space="preserve"> НБУ 380805.</w:t>
      </w:r>
      <w:r w:rsidR="00F5428E" w:rsidRPr="00F5428E">
        <w:rPr>
          <w:rFonts w:ascii="Amalia" w:hAnsi="Amalia"/>
          <w:color w:val="333333"/>
          <w:sz w:val="24"/>
          <w:szCs w:val="24"/>
          <w:shd w:val="clear" w:color="auto" w:fill="FFFFFF"/>
          <w:lang w:val="uk-UA"/>
        </w:rPr>
        <w:t xml:space="preserve"> </w:t>
      </w:r>
    </w:p>
    <w:p w14:paraId="117AC747" w14:textId="60E31399" w:rsidR="00D80A21" w:rsidRDefault="00F5428E" w:rsidP="00F5428E">
      <w:pPr>
        <w:shd w:val="clear" w:color="auto" w:fill="FFFFFF" w:themeFill="background1"/>
        <w:spacing w:after="0" w:line="240" w:lineRule="auto"/>
        <w:ind w:firstLine="709"/>
        <w:jc w:val="both"/>
        <w:rPr>
          <w:rFonts w:ascii="Amalia" w:hAnsi="Amalia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Amalia" w:hAnsi="Amalia"/>
          <w:color w:val="333333"/>
          <w:sz w:val="24"/>
          <w:szCs w:val="24"/>
          <w:shd w:val="clear" w:color="auto" w:fill="FFFFFF"/>
          <w:lang w:val="uk-UA"/>
        </w:rPr>
        <w:t>Залишки коштів з рахунків, що закриваються</w:t>
      </w:r>
      <w:r w:rsidR="006A2981">
        <w:rPr>
          <w:rFonts w:ascii="Amalia" w:hAnsi="Amalia"/>
          <w:color w:val="333333"/>
          <w:sz w:val="24"/>
          <w:szCs w:val="24"/>
          <w:shd w:val="clear" w:color="auto" w:fill="FFFFFF"/>
          <w:lang w:val="uk-UA"/>
        </w:rPr>
        <w:t>,</w:t>
      </w:r>
      <w:r>
        <w:rPr>
          <w:rFonts w:ascii="Amalia" w:hAnsi="Amalia"/>
          <w:color w:val="333333"/>
          <w:sz w:val="24"/>
          <w:szCs w:val="24"/>
          <w:shd w:val="clear" w:color="auto" w:fill="FFFFFF"/>
          <w:lang w:val="uk-UA"/>
        </w:rPr>
        <w:t xml:space="preserve"> будуть перенесені Банком на нові рахунки.</w:t>
      </w:r>
    </w:p>
    <w:p w14:paraId="1F3C2309" w14:textId="69D4C6EB" w:rsidR="00F5428E" w:rsidRPr="00E13B1E" w:rsidRDefault="00F5428E" w:rsidP="00F5428E">
      <w:pPr>
        <w:shd w:val="clear" w:color="auto" w:fill="FFFFFF" w:themeFill="background1"/>
        <w:spacing w:before="100" w:beforeAutospacing="1" w:after="100" w:afterAutospacing="1"/>
        <w:jc w:val="both"/>
        <w:rPr>
          <w:rFonts w:ascii="Amalia" w:hAnsi="Amalia"/>
          <w:b/>
          <w:bCs/>
          <w:i/>
          <w:iCs/>
          <w:color w:val="333333"/>
          <w:u w:val="single"/>
          <w:shd w:val="clear" w:color="auto" w:fill="FFFFFF"/>
          <w:lang w:val="uk-UA"/>
        </w:rPr>
      </w:pPr>
      <w:r w:rsidRPr="00E13B1E">
        <w:rPr>
          <w:rFonts w:ascii="Amalia" w:hAnsi="Amalia"/>
          <w:b/>
          <w:bCs/>
          <w:i/>
          <w:iCs/>
          <w:color w:val="333333"/>
          <w:u w:val="single"/>
          <w:shd w:val="clear" w:color="auto" w:fill="FFFFFF"/>
          <w:lang w:val="uk-UA"/>
        </w:rPr>
        <w:t>Додатково для фізичних осіб:</w:t>
      </w:r>
    </w:p>
    <w:p w14:paraId="6CBAD360" w14:textId="1C61B512" w:rsidR="00F5428E" w:rsidRPr="00E13B1E" w:rsidRDefault="00F5428E" w:rsidP="00F5428E">
      <w:pPr>
        <w:shd w:val="clear" w:color="auto" w:fill="FFFFFF" w:themeFill="background1"/>
        <w:spacing w:before="100" w:beforeAutospacing="1" w:after="100" w:afterAutospacing="1"/>
        <w:ind w:firstLine="708"/>
        <w:jc w:val="both"/>
        <w:rPr>
          <w:rFonts w:ascii="Amalia" w:hAnsi="Amalia"/>
          <w:color w:val="333333"/>
          <w:shd w:val="clear" w:color="auto" w:fill="FFFFFF"/>
          <w:lang w:val="uk-UA"/>
        </w:rPr>
      </w:pPr>
      <w:r w:rsidRPr="00E13B1E">
        <w:rPr>
          <w:rFonts w:ascii="Amalia" w:hAnsi="Amalia"/>
          <w:color w:val="333333"/>
          <w:shd w:val="clear" w:color="auto" w:fill="FFFFFF"/>
          <w:lang w:val="uk-UA"/>
        </w:rPr>
        <w:t>Реквізити нових рахунків Ви побачите в Райффайзен Онлайн в день їх відкриття</w:t>
      </w:r>
      <w:r w:rsidR="00565BF7">
        <w:rPr>
          <w:rFonts w:ascii="Amalia" w:hAnsi="Amalia"/>
          <w:color w:val="333333"/>
          <w:shd w:val="clear" w:color="auto" w:fill="FFFFFF"/>
          <w:lang w:val="uk-UA"/>
        </w:rPr>
        <w:t xml:space="preserve">. Також отримати цю інформацію Ви зможете, звернувшись до найближчого відділення Банку або до служби підтримки клієнтів за </w:t>
      </w:r>
      <w:proofErr w:type="spellStart"/>
      <w:r w:rsidR="00565BF7">
        <w:rPr>
          <w:rFonts w:ascii="Amalia" w:hAnsi="Amalia"/>
          <w:color w:val="333333"/>
          <w:shd w:val="clear" w:color="auto" w:fill="FFFFFF"/>
          <w:lang w:val="uk-UA"/>
        </w:rPr>
        <w:t>тел</w:t>
      </w:r>
      <w:proofErr w:type="spellEnd"/>
      <w:r w:rsidR="00565BF7">
        <w:rPr>
          <w:rFonts w:ascii="Amalia" w:hAnsi="Amalia"/>
          <w:color w:val="333333"/>
          <w:shd w:val="clear" w:color="auto" w:fill="FFFFFF"/>
          <w:lang w:val="uk-UA"/>
        </w:rPr>
        <w:t>.(044)490-8888</w:t>
      </w:r>
      <w:r w:rsidRPr="00E13B1E">
        <w:rPr>
          <w:rFonts w:ascii="Amalia" w:hAnsi="Amalia"/>
          <w:color w:val="333333"/>
          <w:shd w:val="clear" w:color="auto" w:fill="FFFFFF"/>
          <w:lang w:val="uk-UA"/>
        </w:rPr>
        <w:t>.</w:t>
      </w:r>
      <w:r w:rsidR="00565BF7" w:rsidRPr="00E13B1E">
        <w:rPr>
          <w:rFonts w:ascii="Amalia" w:hAnsi="Amalia"/>
          <w:color w:val="333333"/>
          <w:shd w:val="clear" w:color="auto" w:fill="FFFFFF"/>
        </w:rPr>
        <w:t xml:space="preserve"> </w:t>
      </w:r>
      <w:r w:rsidR="00565BF7">
        <w:rPr>
          <w:rFonts w:ascii="Amalia" w:hAnsi="Amalia"/>
          <w:color w:val="333333"/>
          <w:shd w:val="clear" w:color="auto" w:fill="FFFFFF"/>
          <w:lang w:val="uk-UA"/>
        </w:rPr>
        <w:t xml:space="preserve"> </w:t>
      </w:r>
    </w:p>
    <w:p w14:paraId="1A802A68" w14:textId="70EECA28" w:rsidR="00F5428E" w:rsidRPr="00E13B1E" w:rsidRDefault="001F6BA3" w:rsidP="001F6BA3">
      <w:pPr>
        <w:shd w:val="clear" w:color="auto" w:fill="FFFFFF" w:themeFill="background1"/>
        <w:spacing w:before="100" w:beforeAutospacing="1" w:after="100" w:afterAutospacing="1"/>
        <w:ind w:firstLine="708"/>
        <w:jc w:val="both"/>
        <w:rPr>
          <w:rFonts w:ascii="Amalia" w:hAnsi="Amalia"/>
          <w:color w:val="333333"/>
          <w:sz w:val="20"/>
          <w:szCs w:val="20"/>
          <w:shd w:val="clear" w:color="auto" w:fill="FFFFFF"/>
          <w:lang w:val="uk-UA"/>
        </w:rPr>
      </w:pPr>
      <w:r>
        <w:rPr>
          <w:rFonts w:ascii="Amalia" w:hAnsi="Amalia"/>
          <w:b/>
          <w:bCs/>
          <w:i/>
          <w:iCs/>
          <w:color w:val="333333"/>
          <w:sz w:val="20"/>
          <w:szCs w:val="20"/>
          <w:u w:val="single"/>
          <w:shd w:val="clear" w:color="auto" w:fill="FFFFFF"/>
          <w:lang w:val="uk-UA"/>
        </w:rPr>
        <w:t>Для ф</w:t>
      </w:r>
      <w:r w:rsidR="00F5428E" w:rsidRPr="00E13B1E">
        <w:rPr>
          <w:rFonts w:ascii="Amalia" w:hAnsi="Amalia"/>
          <w:b/>
          <w:bCs/>
          <w:i/>
          <w:iCs/>
          <w:color w:val="333333"/>
          <w:sz w:val="20"/>
          <w:szCs w:val="20"/>
          <w:u w:val="single"/>
          <w:shd w:val="clear" w:color="auto" w:fill="FFFFFF"/>
          <w:lang w:val="uk-UA"/>
        </w:rPr>
        <w:t>ізичн</w:t>
      </w:r>
      <w:r>
        <w:rPr>
          <w:rFonts w:ascii="Amalia" w:hAnsi="Amalia"/>
          <w:b/>
          <w:bCs/>
          <w:i/>
          <w:iCs/>
          <w:color w:val="333333"/>
          <w:sz w:val="20"/>
          <w:szCs w:val="20"/>
          <w:u w:val="single"/>
          <w:shd w:val="clear" w:color="auto" w:fill="FFFFFF"/>
          <w:lang w:val="uk-UA"/>
        </w:rPr>
        <w:t>их</w:t>
      </w:r>
      <w:r w:rsidR="00F5428E" w:rsidRPr="00E13B1E">
        <w:rPr>
          <w:rFonts w:ascii="Amalia" w:hAnsi="Amalia"/>
          <w:b/>
          <w:bCs/>
          <w:i/>
          <w:iCs/>
          <w:color w:val="333333"/>
          <w:sz w:val="20"/>
          <w:szCs w:val="20"/>
          <w:u w:val="single"/>
          <w:shd w:val="clear" w:color="auto" w:fill="FFFFFF"/>
          <w:lang w:val="uk-UA"/>
        </w:rPr>
        <w:t xml:space="preserve"> ос</w:t>
      </w:r>
      <w:r>
        <w:rPr>
          <w:rFonts w:ascii="Amalia" w:hAnsi="Amalia"/>
          <w:b/>
          <w:bCs/>
          <w:i/>
          <w:iCs/>
          <w:color w:val="333333"/>
          <w:sz w:val="20"/>
          <w:szCs w:val="20"/>
          <w:u w:val="single"/>
          <w:shd w:val="clear" w:color="auto" w:fill="FFFFFF"/>
          <w:lang w:val="uk-UA"/>
        </w:rPr>
        <w:t>іб</w:t>
      </w:r>
      <w:r w:rsidR="00F5428E" w:rsidRPr="00E13B1E">
        <w:rPr>
          <w:rFonts w:ascii="Amalia" w:hAnsi="Amalia"/>
          <w:b/>
          <w:bCs/>
          <w:i/>
          <w:iCs/>
          <w:color w:val="333333"/>
          <w:sz w:val="20"/>
          <w:szCs w:val="20"/>
          <w:u w:val="single"/>
          <w:shd w:val="clear" w:color="auto" w:fill="FFFFFF"/>
          <w:lang w:val="uk-UA"/>
        </w:rPr>
        <w:t xml:space="preserve">, які </w:t>
      </w:r>
      <w:r w:rsidR="00203F7A">
        <w:rPr>
          <w:rFonts w:ascii="Amalia" w:hAnsi="Amalia"/>
          <w:b/>
          <w:bCs/>
          <w:i/>
          <w:iCs/>
          <w:color w:val="333333"/>
          <w:sz w:val="20"/>
          <w:szCs w:val="20"/>
          <w:u w:val="single"/>
          <w:shd w:val="clear" w:color="auto" w:fill="FFFFFF"/>
          <w:lang w:val="uk-UA"/>
        </w:rPr>
        <w:t>зареєстровані</w:t>
      </w:r>
      <w:r w:rsidR="005854E1">
        <w:rPr>
          <w:rFonts w:ascii="Amalia" w:hAnsi="Amalia"/>
          <w:b/>
          <w:bCs/>
          <w:i/>
          <w:iCs/>
          <w:color w:val="333333"/>
          <w:sz w:val="20"/>
          <w:szCs w:val="20"/>
          <w:u w:val="single"/>
          <w:shd w:val="clear" w:color="auto" w:fill="FFFFFF"/>
          <w:lang w:val="uk-UA"/>
        </w:rPr>
        <w:t xml:space="preserve"> в ЄДР як</w:t>
      </w:r>
      <w:r w:rsidR="00F5428E" w:rsidRPr="00E13B1E">
        <w:rPr>
          <w:rFonts w:ascii="Amalia" w:hAnsi="Amalia"/>
          <w:b/>
          <w:bCs/>
          <w:i/>
          <w:iCs/>
          <w:color w:val="333333"/>
          <w:sz w:val="20"/>
          <w:szCs w:val="20"/>
          <w:u w:val="single"/>
          <w:shd w:val="clear" w:color="auto" w:fill="FFFFFF"/>
          <w:lang w:val="uk-UA"/>
        </w:rPr>
        <w:t xml:space="preserve"> ФОП</w:t>
      </w:r>
      <w:r w:rsidR="00203F7A">
        <w:rPr>
          <w:rFonts w:ascii="Amalia" w:hAnsi="Amalia"/>
          <w:b/>
          <w:bCs/>
          <w:i/>
          <w:iCs/>
          <w:color w:val="333333"/>
          <w:sz w:val="20"/>
          <w:szCs w:val="20"/>
          <w:u w:val="single"/>
          <w:shd w:val="clear" w:color="auto" w:fill="FFFFFF"/>
          <w:lang w:val="uk-UA"/>
        </w:rPr>
        <w:t xml:space="preserve"> або </w:t>
      </w:r>
      <w:r w:rsidR="005854E1" w:rsidRPr="00524E78">
        <w:rPr>
          <w:rFonts w:ascii="Amalia" w:hAnsi="Amalia"/>
          <w:color w:val="333333"/>
          <w:sz w:val="20"/>
          <w:szCs w:val="20"/>
          <w:shd w:val="clear" w:color="auto" w:fill="FFFFFF"/>
          <w:lang w:val="uk-UA"/>
        </w:rPr>
        <w:t xml:space="preserve">повідомили </w:t>
      </w:r>
      <w:r w:rsidR="005854E1">
        <w:rPr>
          <w:rFonts w:ascii="Amalia" w:hAnsi="Amalia"/>
          <w:color w:val="333333"/>
          <w:sz w:val="20"/>
          <w:szCs w:val="20"/>
          <w:shd w:val="clear" w:color="auto" w:fill="FFFFFF"/>
          <w:lang w:val="uk-UA"/>
        </w:rPr>
        <w:t xml:space="preserve">Банк про </w:t>
      </w:r>
      <w:r w:rsidR="006C214E">
        <w:rPr>
          <w:rFonts w:ascii="Amalia" w:hAnsi="Amalia"/>
          <w:color w:val="333333"/>
          <w:sz w:val="20"/>
          <w:szCs w:val="20"/>
          <w:shd w:val="clear" w:color="auto" w:fill="FFFFFF"/>
          <w:lang w:val="uk-UA"/>
        </w:rPr>
        <w:t xml:space="preserve">здійснення </w:t>
      </w:r>
      <w:r w:rsidR="00F5428E" w:rsidRPr="00E13B1E">
        <w:rPr>
          <w:rFonts w:ascii="Amalia" w:hAnsi="Amalia"/>
          <w:b/>
          <w:bCs/>
          <w:i/>
          <w:iCs/>
          <w:color w:val="333333"/>
          <w:sz w:val="20"/>
          <w:szCs w:val="20"/>
          <w:u w:val="single"/>
          <w:shd w:val="clear" w:color="auto" w:fill="FFFFFF"/>
          <w:lang w:val="uk-UA"/>
        </w:rPr>
        <w:t xml:space="preserve"> незалежн</w:t>
      </w:r>
      <w:r w:rsidR="006C214E">
        <w:rPr>
          <w:rFonts w:ascii="Amalia" w:hAnsi="Amalia"/>
          <w:b/>
          <w:bCs/>
          <w:i/>
          <w:iCs/>
          <w:color w:val="333333"/>
          <w:sz w:val="20"/>
          <w:szCs w:val="20"/>
          <w:u w:val="single"/>
          <w:shd w:val="clear" w:color="auto" w:fill="FFFFFF"/>
          <w:lang w:val="uk-UA"/>
        </w:rPr>
        <w:t xml:space="preserve">ої </w:t>
      </w:r>
      <w:r w:rsidR="00F5428E" w:rsidRPr="00E13B1E">
        <w:rPr>
          <w:rFonts w:ascii="Amalia" w:hAnsi="Amalia"/>
          <w:b/>
          <w:bCs/>
          <w:i/>
          <w:iCs/>
          <w:color w:val="333333"/>
          <w:sz w:val="20"/>
          <w:szCs w:val="20"/>
          <w:u w:val="single"/>
          <w:shd w:val="clear" w:color="auto" w:fill="FFFFFF"/>
          <w:lang w:val="uk-UA"/>
        </w:rPr>
        <w:t xml:space="preserve"> професійн</w:t>
      </w:r>
      <w:r w:rsidR="006C214E">
        <w:rPr>
          <w:rFonts w:ascii="Amalia" w:hAnsi="Amalia"/>
          <w:b/>
          <w:bCs/>
          <w:i/>
          <w:iCs/>
          <w:color w:val="333333"/>
          <w:sz w:val="20"/>
          <w:szCs w:val="20"/>
          <w:u w:val="single"/>
          <w:shd w:val="clear" w:color="auto" w:fill="FFFFFF"/>
          <w:lang w:val="uk-UA"/>
        </w:rPr>
        <w:t>ої</w:t>
      </w:r>
      <w:r w:rsidR="00F5428E" w:rsidRPr="00E13B1E">
        <w:rPr>
          <w:rFonts w:ascii="Amalia" w:hAnsi="Amalia"/>
          <w:b/>
          <w:bCs/>
          <w:i/>
          <w:iCs/>
          <w:color w:val="333333"/>
          <w:sz w:val="20"/>
          <w:szCs w:val="20"/>
          <w:u w:val="single"/>
          <w:shd w:val="clear" w:color="auto" w:fill="FFFFFF"/>
          <w:lang w:val="uk-UA"/>
        </w:rPr>
        <w:t xml:space="preserve"> діяльн</w:t>
      </w:r>
      <w:r w:rsidR="006C214E">
        <w:rPr>
          <w:rFonts w:ascii="Amalia" w:hAnsi="Amalia"/>
          <w:b/>
          <w:bCs/>
          <w:i/>
          <w:iCs/>
          <w:color w:val="333333"/>
          <w:sz w:val="20"/>
          <w:szCs w:val="20"/>
          <w:u w:val="single"/>
          <w:shd w:val="clear" w:color="auto" w:fill="FFFFFF"/>
          <w:lang w:val="uk-UA"/>
        </w:rPr>
        <w:t>о</w:t>
      </w:r>
      <w:r w:rsidR="00F5428E" w:rsidRPr="00E13B1E">
        <w:rPr>
          <w:rFonts w:ascii="Amalia" w:hAnsi="Amalia"/>
          <w:b/>
          <w:bCs/>
          <w:i/>
          <w:iCs/>
          <w:color w:val="333333"/>
          <w:sz w:val="20"/>
          <w:szCs w:val="20"/>
          <w:u w:val="single"/>
          <w:shd w:val="clear" w:color="auto" w:fill="FFFFFF"/>
          <w:lang w:val="uk-UA"/>
        </w:rPr>
        <w:t>ст</w:t>
      </w:r>
      <w:r w:rsidR="006C214E">
        <w:rPr>
          <w:rFonts w:ascii="Amalia" w:hAnsi="Amalia"/>
          <w:b/>
          <w:bCs/>
          <w:i/>
          <w:iCs/>
          <w:color w:val="333333"/>
          <w:sz w:val="20"/>
          <w:szCs w:val="20"/>
          <w:u w:val="single"/>
          <w:shd w:val="clear" w:color="auto" w:fill="FFFFFF"/>
          <w:lang w:val="uk-UA"/>
        </w:rPr>
        <w:t>і,</w:t>
      </w:r>
      <w:r>
        <w:rPr>
          <w:rFonts w:ascii="Amalia" w:hAnsi="Amalia"/>
          <w:color w:val="333333"/>
          <w:sz w:val="20"/>
          <w:szCs w:val="20"/>
          <w:shd w:val="clear" w:color="auto" w:fill="FFFFFF"/>
          <w:lang w:val="uk-UA"/>
        </w:rPr>
        <w:t xml:space="preserve"> </w:t>
      </w:r>
      <w:r w:rsidR="00F5428E" w:rsidRPr="00E13B1E">
        <w:rPr>
          <w:rFonts w:ascii="Amalia" w:hAnsi="Amalia"/>
          <w:color w:val="333333"/>
          <w:sz w:val="20"/>
          <w:szCs w:val="20"/>
          <w:shd w:val="clear" w:color="auto" w:fill="FFFFFF"/>
          <w:lang w:val="uk-UA"/>
        </w:rPr>
        <w:t xml:space="preserve"> видаткові операції по </w:t>
      </w:r>
      <w:r w:rsidR="006C214E">
        <w:rPr>
          <w:rFonts w:ascii="Amalia" w:hAnsi="Amalia"/>
          <w:color w:val="333333"/>
          <w:sz w:val="20"/>
          <w:szCs w:val="20"/>
          <w:shd w:val="clear" w:color="auto" w:fill="FFFFFF"/>
          <w:lang w:val="uk-UA"/>
        </w:rPr>
        <w:t>новим</w:t>
      </w:r>
      <w:r w:rsidR="00565BF7">
        <w:rPr>
          <w:rFonts w:ascii="Amalia" w:hAnsi="Amalia"/>
          <w:color w:val="333333"/>
          <w:sz w:val="20"/>
          <w:szCs w:val="20"/>
          <w:shd w:val="clear" w:color="auto" w:fill="FFFFFF"/>
          <w:lang w:val="uk-UA"/>
        </w:rPr>
        <w:t xml:space="preserve">и </w:t>
      </w:r>
      <w:r w:rsidR="00F5428E" w:rsidRPr="00E13B1E">
        <w:rPr>
          <w:rFonts w:ascii="Amalia" w:hAnsi="Amalia"/>
          <w:color w:val="333333"/>
          <w:sz w:val="20"/>
          <w:szCs w:val="20"/>
          <w:shd w:val="clear" w:color="auto" w:fill="FFFFFF"/>
          <w:lang w:val="uk-UA"/>
        </w:rPr>
        <w:t>рахункам</w:t>
      </w:r>
      <w:r w:rsidR="00565BF7">
        <w:rPr>
          <w:rFonts w:ascii="Amalia" w:hAnsi="Amalia"/>
          <w:color w:val="333333"/>
          <w:sz w:val="20"/>
          <w:szCs w:val="20"/>
          <w:shd w:val="clear" w:color="auto" w:fill="FFFFFF"/>
          <w:lang w:val="uk-UA"/>
        </w:rPr>
        <w:t>и</w:t>
      </w:r>
      <w:r w:rsidR="00F5428E" w:rsidRPr="00E13B1E">
        <w:rPr>
          <w:rFonts w:ascii="Amalia" w:hAnsi="Amalia"/>
          <w:color w:val="333333"/>
          <w:sz w:val="20"/>
          <w:szCs w:val="20"/>
          <w:shd w:val="clear" w:color="auto" w:fill="FFFFFF"/>
          <w:lang w:val="uk-UA"/>
        </w:rPr>
        <w:t xml:space="preserve"> стануть можливими після їх взяття на облік податковим органом відповідно до статті 69 Податкового кодексу України. </w:t>
      </w:r>
    </w:p>
    <w:p w14:paraId="46120C58" w14:textId="26FAC914" w:rsidR="00CB441C" w:rsidRPr="00E13B1E" w:rsidRDefault="00CB441C" w:rsidP="00CB441C">
      <w:pPr>
        <w:shd w:val="clear" w:color="auto" w:fill="FFFFFF" w:themeFill="background1"/>
        <w:spacing w:before="100" w:beforeAutospacing="1" w:after="100" w:afterAutospacing="1"/>
        <w:jc w:val="both"/>
        <w:rPr>
          <w:rFonts w:ascii="Amalia" w:hAnsi="Amalia"/>
          <w:b/>
          <w:bCs/>
          <w:i/>
          <w:iCs/>
          <w:color w:val="333333"/>
          <w:u w:val="single"/>
          <w:shd w:val="clear" w:color="auto" w:fill="FFFFFF"/>
          <w:lang w:val="uk-UA"/>
        </w:rPr>
      </w:pPr>
      <w:r w:rsidRPr="00E13B1E">
        <w:rPr>
          <w:rFonts w:ascii="Amalia" w:hAnsi="Amalia"/>
          <w:b/>
          <w:bCs/>
          <w:i/>
          <w:iCs/>
          <w:color w:val="333333"/>
          <w:u w:val="single"/>
          <w:shd w:val="clear" w:color="auto" w:fill="FFFFFF"/>
          <w:lang w:val="uk-UA"/>
        </w:rPr>
        <w:t>Додатково для юридичних осіб:</w:t>
      </w:r>
    </w:p>
    <w:p w14:paraId="2E3BB168" w14:textId="13CE5D11" w:rsidR="00D80A21" w:rsidRPr="00E13B1E" w:rsidRDefault="00D80A21" w:rsidP="00D80A21">
      <w:pPr>
        <w:shd w:val="clear" w:color="auto" w:fill="FFFFFF" w:themeFill="background1"/>
        <w:spacing w:before="100" w:beforeAutospacing="1" w:after="100" w:afterAutospacing="1"/>
        <w:ind w:firstLine="708"/>
        <w:jc w:val="both"/>
        <w:rPr>
          <w:rFonts w:ascii="Amalia" w:hAnsi="Amalia"/>
          <w:color w:val="333333"/>
          <w:shd w:val="clear" w:color="auto" w:fill="FFFFFF"/>
          <w:lang w:val="uk-UA"/>
        </w:rPr>
      </w:pPr>
      <w:r w:rsidRPr="00E13B1E">
        <w:rPr>
          <w:rFonts w:ascii="Amalia" w:hAnsi="Amalia"/>
          <w:color w:val="333333"/>
          <w:shd w:val="clear" w:color="auto" w:fill="FFFFFF"/>
          <w:lang w:val="uk-UA"/>
        </w:rPr>
        <w:t>Реквізити нових рахунків Ви побачите в Райффайзен Бізнес Онлайн в день їх відкриття</w:t>
      </w:r>
      <w:r w:rsidR="00565BF7">
        <w:rPr>
          <w:rFonts w:ascii="Amalia" w:hAnsi="Amalia"/>
          <w:color w:val="333333"/>
          <w:shd w:val="clear" w:color="auto" w:fill="FFFFFF"/>
          <w:lang w:val="uk-UA"/>
        </w:rPr>
        <w:t>. Також отримати цю інформацію Ви зможете, звернувшись до найближчого відділення Банку</w:t>
      </w:r>
      <w:r w:rsidR="00565BF7" w:rsidRPr="00C914DC">
        <w:rPr>
          <w:rFonts w:ascii="Amalia" w:hAnsi="Amalia"/>
          <w:color w:val="333333"/>
          <w:shd w:val="clear" w:color="auto" w:fill="FFFFFF"/>
          <w:lang w:val="uk-UA"/>
        </w:rPr>
        <w:t>.</w:t>
      </w:r>
      <w:r w:rsidR="00565BF7" w:rsidRPr="00C914DC">
        <w:rPr>
          <w:rFonts w:ascii="Amalia" w:hAnsi="Amalia"/>
          <w:color w:val="333333"/>
          <w:shd w:val="clear" w:color="auto" w:fill="FFFFFF"/>
        </w:rPr>
        <w:t xml:space="preserve"> </w:t>
      </w:r>
      <w:r w:rsidR="00565BF7">
        <w:rPr>
          <w:rFonts w:ascii="Amalia" w:hAnsi="Amalia"/>
          <w:color w:val="333333"/>
          <w:shd w:val="clear" w:color="auto" w:fill="FFFFFF"/>
          <w:lang w:val="uk-UA"/>
        </w:rPr>
        <w:t xml:space="preserve"> В</w:t>
      </w:r>
      <w:r w:rsidRPr="00E13B1E">
        <w:rPr>
          <w:rFonts w:ascii="Amalia" w:hAnsi="Amalia"/>
          <w:color w:val="333333"/>
          <w:shd w:val="clear" w:color="auto" w:fill="FFFFFF"/>
          <w:lang w:val="uk-UA"/>
        </w:rPr>
        <w:t>идаткові операції по рахункам стануть можливими, після їх взяття на облік податковим органом відповідно до статті 69 Податкового кодексу України.</w:t>
      </w:r>
      <w:r w:rsidR="00221CBC" w:rsidRPr="00E13B1E">
        <w:rPr>
          <w:rFonts w:ascii="Amalia" w:hAnsi="Amalia"/>
          <w:color w:val="333333"/>
          <w:shd w:val="clear" w:color="auto" w:fill="FFFFFF"/>
          <w:lang w:val="uk-UA"/>
        </w:rPr>
        <w:t xml:space="preserve"> </w:t>
      </w:r>
    </w:p>
    <w:p w14:paraId="4311A89D" w14:textId="60174BB4" w:rsidR="00D80A21" w:rsidRPr="00D80A21" w:rsidRDefault="00D80A21" w:rsidP="00D80A21">
      <w:pPr>
        <w:spacing w:after="120"/>
        <w:ind w:right="-170" w:firstLine="567"/>
        <w:jc w:val="both"/>
        <w:rPr>
          <w:rFonts w:ascii="Amalia" w:hAnsi="Amalia"/>
          <w:sz w:val="24"/>
          <w:szCs w:val="24"/>
          <w:lang w:val="uk-UA"/>
        </w:rPr>
      </w:pPr>
      <w:r w:rsidRPr="00D80A21">
        <w:rPr>
          <w:rFonts w:ascii="Amalia" w:hAnsi="Amalia"/>
          <w:sz w:val="24"/>
          <w:szCs w:val="24"/>
          <w:u w:val="single"/>
          <w:lang w:val="uk-UA"/>
        </w:rPr>
        <w:t>Окремо, дозвольте звернути Вашу увагу на те,</w:t>
      </w:r>
      <w:r w:rsidRPr="00D80A21">
        <w:rPr>
          <w:rFonts w:ascii="Amalia" w:hAnsi="Amalia"/>
          <w:sz w:val="24"/>
          <w:szCs w:val="24"/>
          <w:lang w:val="uk-UA"/>
        </w:rPr>
        <w:t xml:space="preserve"> що протягом певного періоду часу буде діяти перехідний період, під час якого, кошти будуть автоматично зараховуватися на нові рахунки, навіть, якщо Ваші контрагенти відправлять їх за старими реквізитами.</w:t>
      </w:r>
    </w:p>
    <w:p w14:paraId="5EC42E78" w14:textId="6ED50474" w:rsidR="00880B44" w:rsidRDefault="00D80A21">
      <w:pPr>
        <w:spacing w:after="120"/>
        <w:ind w:right="-170" w:firstLine="567"/>
        <w:jc w:val="both"/>
        <w:rPr>
          <w:rFonts w:ascii="Amalia" w:hAnsi="Amalia" w:cs="Times New Roman"/>
          <w:sz w:val="24"/>
          <w:szCs w:val="24"/>
          <w:lang w:val="uk-UA"/>
        </w:rPr>
      </w:pPr>
      <w:r w:rsidRPr="00F5428E">
        <w:rPr>
          <w:rFonts w:ascii="Amalia" w:eastAsia="Arial" w:hAnsi="Amalia" w:cs="Arial"/>
          <w:color w:val="000000" w:themeColor="text1"/>
          <w:sz w:val="24"/>
          <w:szCs w:val="24"/>
          <w:lang w:val="uk-UA"/>
        </w:rPr>
        <w:t xml:space="preserve"> </w:t>
      </w:r>
      <w:r w:rsidR="00C90EA0" w:rsidRPr="00F5428E">
        <w:rPr>
          <w:rFonts w:ascii="Amalia" w:hAnsi="Amalia"/>
          <w:sz w:val="24"/>
          <w:szCs w:val="24"/>
          <w:lang w:val="uk-UA"/>
        </w:rPr>
        <w:t>Наперед вдячні Вам за розуміння та</w:t>
      </w:r>
      <w:r w:rsidR="00FE2694" w:rsidRPr="00F5428E">
        <w:rPr>
          <w:rFonts w:ascii="Amalia" w:hAnsi="Amalia"/>
          <w:sz w:val="24"/>
          <w:szCs w:val="24"/>
          <w:lang w:val="uk-UA"/>
        </w:rPr>
        <w:t xml:space="preserve"> перепрошуємо за незручності, що</w:t>
      </w:r>
      <w:r w:rsidR="00D45196" w:rsidRPr="00F5428E">
        <w:rPr>
          <w:rFonts w:ascii="Amalia" w:hAnsi="Amalia"/>
          <w:sz w:val="24"/>
          <w:szCs w:val="24"/>
          <w:lang w:val="uk-UA"/>
        </w:rPr>
        <w:t xml:space="preserve"> пов’язані з</w:t>
      </w:r>
      <w:r w:rsidRPr="00F5428E">
        <w:rPr>
          <w:rFonts w:ascii="Amalia" w:hAnsi="Amalia"/>
          <w:sz w:val="24"/>
          <w:szCs w:val="24"/>
          <w:lang w:val="uk-UA"/>
        </w:rPr>
        <w:t>і</w:t>
      </w:r>
      <w:r w:rsidR="00D45196" w:rsidRPr="00F5428E">
        <w:rPr>
          <w:rFonts w:ascii="Amalia" w:hAnsi="Amalia"/>
          <w:sz w:val="24"/>
          <w:szCs w:val="24"/>
          <w:lang w:val="uk-UA"/>
        </w:rPr>
        <w:t xml:space="preserve"> зміною рахунків. </w:t>
      </w:r>
      <w:r w:rsidR="00C90EA0" w:rsidRPr="00F5428E">
        <w:rPr>
          <w:rFonts w:ascii="Amalia" w:hAnsi="Amalia"/>
          <w:sz w:val="24"/>
          <w:szCs w:val="24"/>
          <w:lang w:val="uk-UA"/>
        </w:rPr>
        <w:t>Зі свого боку, м</w:t>
      </w:r>
      <w:r w:rsidR="00D45196" w:rsidRPr="00F5428E">
        <w:rPr>
          <w:rFonts w:ascii="Amalia" w:hAnsi="Amalia"/>
          <w:sz w:val="24"/>
          <w:szCs w:val="24"/>
          <w:lang w:val="uk-UA"/>
        </w:rPr>
        <w:t xml:space="preserve">и докладемо максимум зусиль, щоб перехід </w:t>
      </w:r>
      <w:r w:rsidRPr="00F5428E">
        <w:rPr>
          <w:rFonts w:ascii="Amalia" w:hAnsi="Amalia"/>
          <w:sz w:val="24"/>
          <w:szCs w:val="24"/>
          <w:lang w:val="uk-UA"/>
        </w:rPr>
        <w:t xml:space="preserve">на нові рахунки </w:t>
      </w:r>
      <w:r w:rsidR="00D45196" w:rsidRPr="00F5428E">
        <w:rPr>
          <w:rFonts w:ascii="Amalia" w:hAnsi="Amalia"/>
          <w:sz w:val="24"/>
          <w:szCs w:val="24"/>
          <w:lang w:val="uk-UA"/>
        </w:rPr>
        <w:t xml:space="preserve">відбувся максимально </w:t>
      </w:r>
      <w:proofErr w:type="spellStart"/>
      <w:r w:rsidR="00D45196" w:rsidRPr="00F5428E">
        <w:rPr>
          <w:rFonts w:ascii="Amalia" w:hAnsi="Amalia"/>
          <w:sz w:val="24"/>
          <w:szCs w:val="24"/>
          <w:lang w:val="uk-UA"/>
        </w:rPr>
        <w:t>комфортно</w:t>
      </w:r>
      <w:proofErr w:type="spellEnd"/>
      <w:r w:rsidR="00D45196" w:rsidRPr="00F5428E">
        <w:rPr>
          <w:rFonts w:ascii="Amalia" w:hAnsi="Amalia"/>
          <w:sz w:val="24"/>
          <w:szCs w:val="24"/>
          <w:lang w:val="uk-UA"/>
        </w:rPr>
        <w:t xml:space="preserve"> та непомітно для Вас. </w:t>
      </w:r>
      <w:r w:rsidRPr="00F5428E">
        <w:rPr>
          <w:rFonts w:ascii="Amalia" w:hAnsi="Amalia"/>
          <w:sz w:val="24"/>
          <w:szCs w:val="24"/>
          <w:lang w:val="uk-UA"/>
        </w:rPr>
        <w:t xml:space="preserve">В разі необхідності, Банк буде інформувати Вас про деталі цього процесу, </w:t>
      </w:r>
      <w:r w:rsidR="008F0081" w:rsidRPr="00F5428E">
        <w:rPr>
          <w:rFonts w:ascii="Amalia" w:hAnsi="Amalia"/>
          <w:sz w:val="24"/>
          <w:szCs w:val="24"/>
          <w:lang w:val="uk-UA"/>
        </w:rPr>
        <w:t xml:space="preserve">в тому числі </w:t>
      </w:r>
      <w:r w:rsidR="008F0081" w:rsidRPr="00F5428E">
        <w:rPr>
          <w:rFonts w:ascii="Amalia" w:hAnsi="Amalia" w:cs="Times New Roman"/>
          <w:sz w:val="24"/>
          <w:szCs w:val="24"/>
          <w:lang w:val="uk-UA"/>
        </w:rPr>
        <w:t>шляхом направлення інформаційних повідомлень</w:t>
      </w:r>
      <w:r w:rsidR="00880B44">
        <w:rPr>
          <w:rFonts w:ascii="Amalia" w:hAnsi="Amalia" w:cs="Times New Roman"/>
          <w:sz w:val="24"/>
          <w:szCs w:val="24"/>
          <w:lang w:val="uk-UA"/>
        </w:rPr>
        <w:t>:</w:t>
      </w:r>
    </w:p>
    <w:p w14:paraId="2C625EDF" w14:textId="1774CF5A" w:rsidR="00880B44" w:rsidRPr="00E13B1E" w:rsidRDefault="00880B44" w:rsidP="00E13B1E">
      <w:pPr>
        <w:pStyle w:val="ac"/>
        <w:numPr>
          <w:ilvl w:val="0"/>
          <w:numId w:val="4"/>
        </w:numPr>
        <w:spacing w:after="120"/>
        <w:ind w:right="-170"/>
        <w:jc w:val="both"/>
        <w:rPr>
          <w:rFonts w:ascii="Amalia" w:hAnsi="Amalia" w:cs="Times New Roman"/>
          <w:sz w:val="24"/>
          <w:szCs w:val="24"/>
          <w:lang w:val="uk-UA"/>
        </w:rPr>
      </w:pPr>
      <w:r>
        <w:rPr>
          <w:rFonts w:ascii="Amalia" w:hAnsi="Amalia" w:cs="Times New Roman"/>
          <w:sz w:val="24"/>
          <w:szCs w:val="24"/>
          <w:lang w:val="uk-UA"/>
        </w:rPr>
        <w:t>д</w:t>
      </w:r>
      <w:r w:rsidRPr="00E13B1E">
        <w:rPr>
          <w:rFonts w:ascii="Amalia" w:hAnsi="Amalia" w:cs="Times New Roman"/>
          <w:sz w:val="24"/>
          <w:szCs w:val="24"/>
          <w:lang w:val="uk-UA"/>
        </w:rPr>
        <w:t>ля фізичних осіб – через систему Райффайзен Онлайн;</w:t>
      </w:r>
    </w:p>
    <w:p w14:paraId="6FBF2D15" w14:textId="7D18C794" w:rsidR="00D45196" w:rsidRPr="00E13B1E" w:rsidRDefault="00880B44" w:rsidP="00E13B1E">
      <w:pPr>
        <w:pStyle w:val="ac"/>
        <w:numPr>
          <w:ilvl w:val="0"/>
          <w:numId w:val="4"/>
        </w:numPr>
        <w:spacing w:after="120"/>
        <w:ind w:right="-170"/>
        <w:jc w:val="both"/>
        <w:rPr>
          <w:rFonts w:ascii="Amalia" w:hAnsi="Amalia"/>
          <w:sz w:val="24"/>
          <w:szCs w:val="24"/>
          <w:lang w:val="uk-UA"/>
        </w:rPr>
      </w:pPr>
      <w:r>
        <w:rPr>
          <w:rFonts w:ascii="Amalia" w:hAnsi="Amalia" w:cs="Times New Roman"/>
          <w:sz w:val="24"/>
          <w:szCs w:val="24"/>
          <w:lang w:val="uk-UA"/>
        </w:rPr>
        <w:t xml:space="preserve">для </w:t>
      </w:r>
      <w:proofErr w:type="spellStart"/>
      <w:r>
        <w:rPr>
          <w:rFonts w:ascii="Amalia" w:hAnsi="Amalia" w:cs="Times New Roman"/>
          <w:sz w:val="24"/>
          <w:szCs w:val="24"/>
          <w:lang w:val="uk-UA"/>
        </w:rPr>
        <w:t>суб</w:t>
      </w:r>
      <w:proofErr w:type="spellEnd"/>
      <w:r w:rsidRPr="00E13B1E">
        <w:rPr>
          <w:rFonts w:ascii="Amalia" w:hAnsi="Amalia" w:cs="Times New Roman"/>
          <w:sz w:val="24"/>
          <w:szCs w:val="24"/>
        </w:rPr>
        <w:t>’</w:t>
      </w:r>
      <w:proofErr w:type="spellStart"/>
      <w:r>
        <w:rPr>
          <w:rFonts w:ascii="Amalia" w:hAnsi="Amalia" w:cs="Times New Roman"/>
          <w:sz w:val="24"/>
          <w:szCs w:val="24"/>
          <w:lang w:val="uk-UA"/>
        </w:rPr>
        <w:t>єктів</w:t>
      </w:r>
      <w:proofErr w:type="spellEnd"/>
      <w:r>
        <w:rPr>
          <w:rFonts w:ascii="Amalia" w:hAnsi="Amalia" w:cs="Times New Roman"/>
          <w:sz w:val="24"/>
          <w:szCs w:val="24"/>
          <w:lang w:val="uk-UA"/>
        </w:rPr>
        <w:t xml:space="preserve"> господарювання – </w:t>
      </w:r>
      <w:r w:rsidR="008F0081" w:rsidRPr="00E13B1E">
        <w:rPr>
          <w:rFonts w:ascii="Amalia" w:hAnsi="Amalia" w:cs="Times New Roman"/>
          <w:sz w:val="24"/>
          <w:szCs w:val="24"/>
          <w:lang w:val="uk-UA"/>
        </w:rPr>
        <w:t>через систему клієнт-банк Райффайзен Бізнес Онлайн.</w:t>
      </w:r>
    </w:p>
    <w:p w14:paraId="4BEB39A8" w14:textId="6C76AD0A" w:rsidR="004E3950" w:rsidRPr="00F5428E" w:rsidRDefault="00197787" w:rsidP="009B4AFE">
      <w:pPr>
        <w:ind w:right="-170" w:firstLine="708"/>
        <w:rPr>
          <w:rStyle w:val="ui-provider"/>
          <w:rFonts w:ascii="Amalia" w:hAnsi="Amalia" w:cs="Segoe UI Emoji"/>
          <w:b/>
          <w:bCs/>
          <w:sz w:val="24"/>
          <w:szCs w:val="24"/>
          <w:lang w:val="uk-UA"/>
        </w:rPr>
      </w:pPr>
      <w:r w:rsidRPr="00F5428E">
        <w:rPr>
          <w:rFonts w:ascii="Amalia" w:hAnsi="Amalia"/>
          <w:b/>
          <w:bCs/>
          <w:sz w:val="24"/>
          <w:szCs w:val="24"/>
          <w:lang w:val="uk-UA"/>
        </w:rPr>
        <w:t>Дякуємо за розуміння</w:t>
      </w:r>
      <w:r w:rsidR="00DA547D" w:rsidRPr="00F5428E">
        <w:rPr>
          <w:rFonts w:ascii="Amalia" w:hAnsi="Amalia"/>
          <w:b/>
          <w:bCs/>
          <w:sz w:val="24"/>
          <w:szCs w:val="24"/>
          <w:lang w:val="uk-UA"/>
        </w:rPr>
        <w:t xml:space="preserve"> та співпрацю!</w:t>
      </w:r>
    </w:p>
    <w:sectPr w:rsidR="004E3950" w:rsidRPr="00F5428E" w:rsidSect="00DF7605">
      <w:headerReference w:type="default" r:id="rId11"/>
      <w:footerReference w:type="default" r:id="rId12"/>
      <w:pgSz w:w="11906" w:h="16838"/>
      <w:pgMar w:top="426" w:right="424" w:bottom="567" w:left="567" w:header="158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FA7E3" w14:textId="77777777" w:rsidR="00F5589A" w:rsidRDefault="00F5589A" w:rsidP="009E0506">
      <w:pPr>
        <w:spacing w:after="0" w:line="240" w:lineRule="auto"/>
      </w:pPr>
      <w:r>
        <w:separator/>
      </w:r>
    </w:p>
  </w:endnote>
  <w:endnote w:type="continuationSeparator" w:id="0">
    <w:p w14:paraId="6A3179B4" w14:textId="77777777" w:rsidR="00F5589A" w:rsidRDefault="00F5589A" w:rsidP="009E0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malia">
    <w:panose1 w:val="020B0504020203020204"/>
    <w:charset w:val="CC"/>
    <w:family w:val="swiss"/>
    <w:pitch w:val="variable"/>
    <w:sig w:usb0="A000026F" w:usb1="10000013" w:usb2="00000000" w:usb3="00000000" w:csb0="000001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ZLY V+ Amalia">
    <w:altName w:val="Amal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C9C07" w14:textId="77777777" w:rsidR="00047069" w:rsidRDefault="004C16EC" w:rsidP="00047069">
    <w:pPr>
      <w:pStyle w:val="Pa0"/>
      <w:rPr>
        <w:rStyle w:val="A00"/>
      </w:rPr>
    </w:pPr>
    <w:r w:rsidRPr="007B5ECB">
      <w:rPr>
        <w:rFonts w:ascii="Amalia" w:hAnsi="Amalia"/>
        <w:noProof/>
        <w:sz w:val="18"/>
        <w:szCs w:val="18"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A15CD6C" wp14:editId="3176B4BA">
              <wp:simplePos x="0" y="0"/>
              <wp:positionH relativeFrom="page">
                <wp:posOffset>10795</wp:posOffset>
              </wp:positionH>
              <wp:positionV relativeFrom="paragraph">
                <wp:posOffset>-635</wp:posOffset>
              </wp:positionV>
              <wp:extent cx="7543800" cy="1466850"/>
              <wp:effectExtent l="0" t="0" r="0" b="0"/>
              <wp:wrapNone/>
              <wp:docPr id="3" name="Прямоугольник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1466850"/>
                      </a:xfrm>
                      <a:prstGeom prst="rect">
                        <a:avLst/>
                      </a:prstGeom>
                      <a:solidFill>
                        <a:srgbClr val="FFF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4">
                          <a:shade val="50000"/>
                        </a:schemeClr>
                      </a:lnRef>
                      <a:fillRef idx="1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Прямоугольник 2" style="position:absolute;margin-left:.85pt;margin-top:-.05pt;width:594pt;height:115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fff000" stroked="f" strokeweight="1pt" w14:anchorId="7F0320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vkgewIAAGAFAAAOAAAAZHJzL2Uyb0RvYy54bWysVN9r2zAQfh/sfxB6X+1kSduFOiW0ZAxK&#10;G9aOPiuyFBtknXZS4mR//U6y43Rd2WDsRdbpvvv1+e6urveNYTuFvgZb8NFZzpmyEsrabgr+7Wn5&#10;4ZIzH4QthQGrCn5Qnl/P37+7at1MjaECUypk5MT6WesKXoXgZlnmZaUa4c/AKUtKDdiIQCJushJF&#10;S94bk43z/DxrAUuHIJX39HrbKfk8+ddayfCgtVeBmYJTbiGdmM51PLP5lZhtULiqln0a4h+yaERt&#10;Kejg6lYEwbZY/+aqqSWCBx3OJDQZaF1LlWqgakb5q2oeK+FUqoXI8W6gyf8/t/J+9+hWSDS0zs88&#10;XWMVe41N/FJ+bJ/IOgxkqX1gkh4vppOPlzlxKkk3mpyfX04TndnJ3KEPnxU0LF4KjvQ3Eklid+cD&#10;hSToERKjeTB1uayNSQJu1jcG2U7Qn1sulzmF6kx+gRkbwRaiWaeOL9mpmHQLB6MiztivSrO6pPTH&#10;KZPUZ2qII6RUNkw6VSVK1YWfUvAheuzMaJHSTw6jZ03xB9+jP/nusuzx0VSlNh2M878bDxYpMtgw&#10;GDe1BXzLgQmjnj7d4Y8kddREltZQHlbIELoh8U4ua/pvd8KHlUCaCvrXNOnhgQ5toC049DfOKsAf&#10;b71HPDUraTlracoK7r9vBSrOzBdLbfxpNJnEsUzCZHoxJgFfatYvNXbb3AC1w4h2ipPpGvHBHK8a&#10;oXmmhbCIUUklrKTYBZcBj8JN6KafVopUi0WC0Sg6Ee7so5PReWQ19uXT/lmg65s3UN/fw3EixexV&#10;D3fYaGlhsQ2g69TgJ157vmmMU+P0KyfuiZdyQp0W4/wnAAAA//8DAFBLAwQUAAYACAAAACEANhUM&#10;p9wAAAAIAQAADwAAAGRycy9kb3ducmV2LnhtbEyPwU7DMBBE70j8g7VI3FonRUAb4lQIiUM5IGgR&#10;5028TSLidRQ7afr3bE9wnJ3R7Jt8O7tOTTSE1rOBdJmAIq68bbk28HV4XaxBhYhssfNMBs4UYFtc&#10;X+WYWX/iT5r2sVZSwiFDA02MfaZ1qBpyGJa+Jxbv6AeHUeRQazvgScpdp1dJ8qAdtiwfGuzppaHq&#10;Zz86A86dd4Rv5eSO4/v94WPe+W/ujbm9mZ+fQEWa418YLviCDoUwlX5kG1Qn+lGCBhYpqIubrjdy&#10;KA2s7pIN6CLX/wcUvwAAAP//AwBQSwECLQAUAAYACAAAACEAtoM4kv4AAADhAQAAEwAAAAAAAAAA&#10;AAAAAAAAAAAAW0NvbnRlbnRfVHlwZXNdLnhtbFBLAQItABQABgAIAAAAIQA4/SH/1gAAAJQBAAAL&#10;AAAAAAAAAAAAAAAAAC8BAABfcmVscy8ucmVsc1BLAQItABQABgAIAAAAIQAsGvkgewIAAGAFAAAO&#10;AAAAAAAAAAAAAAAAAC4CAABkcnMvZTJvRG9jLnhtbFBLAQItABQABgAIAAAAIQA2FQyn3AAAAAgB&#10;AAAPAAAAAAAAAAAAAAAAANUEAABkcnMvZG93bnJldi54bWxQSwUGAAAAAAQABADzAAAA3gUAAAAA&#10;">
              <w10:wrap anchorx="page"/>
            </v:rect>
          </w:pict>
        </mc:Fallback>
      </mc:AlternateContent>
    </w:r>
  </w:p>
  <w:p w14:paraId="148A5FBC" w14:textId="77777777" w:rsidR="00047069" w:rsidRPr="004C16EC" w:rsidRDefault="00047069" w:rsidP="00047069">
    <w:pPr>
      <w:pStyle w:val="Pa0"/>
      <w:ind w:left="-425"/>
      <w:rPr>
        <w:rFonts w:ascii="Amalia" w:hAnsi="Amalia" w:cs="Amalia"/>
        <w:color w:val="1C1A00"/>
        <w:sz w:val="16"/>
        <w:szCs w:val="16"/>
        <w:lang w:val="uk-UA"/>
      </w:rPr>
    </w:pPr>
    <w:r w:rsidRPr="004C16EC">
      <w:rPr>
        <w:rStyle w:val="A00"/>
        <w:lang w:val="en-US"/>
      </w:rPr>
      <w:t>Raiffeisen</w:t>
    </w:r>
    <w:r w:rsidRPr="000550D6">
      <w:rPr>
        <w:rStyle w:val="A00"/>
      </w:rPr>
      <w:t xml:space="preserve"> </w:t>
    </w:r>
    <w:r w:rsidRPr="004C16EC">
      <w:rPr>
        <w:rStyle w:val="A00"/>
        <w:lang w:val="en-US"/>
      </w:rPr>
      <w:t>Bank</w:t>
    </w:r>
    <w:r w:rsidRPr="004C16EC">
      <w:rPr>
        <w:rStyle w:val="A00"/>
        <w:lang w:val="uk-UA"/>
      </w:rPr>
      <w:t xml:space="preserve"> </w:t>
    </w:r>
    <w:r w:rsidRPr="004C16EC">
      <w:rPr>
        <w:rStyle w:val="A00"/>
        <w:rFonts w:cs="THZLY V+ Amalia"/>
        <w:b w:val="0"/>
        <w:bCs w:val="0"/>
        <w:lang w:val="uk-UA"/>
      </w:rPr>
      <w:t xml:space="preserve">Україна, 01011, Київ, вул. </w:t>
    </w:r>
    <w:proofErr w:type="spellStart"/>
    <w:r w:rsidR="002C50A3" w:rsidRPr="004C16EC">
      <w:rPr>
        <w:rStyle w:val="A00"/>
        <w:rFonts w:cs="THZLY V+ Amalia"/>
        <w:b w:val="0"/>
        <w:bCs w:val="0"/>
        <w:lang w:val="uk-UA"/>
      </w:rPr>
      <w:t>Алмазова</w:t>
    </w:r>
    <w:proofErr w:type="spellEnd"/>
    <w:r w:rsidR="002C50A3" w:rsidRPr="004C16EC">
      <w:rPr>
        <w:rStyle w:val="A00"/>
        <w:rFonts w:cs="THZLY V+ Amalia"/>
        <w:b w:val="0"/>
        <w:bCs w:val="0"/>
        <w:lang w:val="uk-UA"/>
      </w:rPr>
      <w:t>, 4а</w:t>
    </w:r>
    <w:r w:rsidRPr="004C16EC">
      <w:rPr>
        <w:rStyle w:val="A00"/>
        <w:rFonts w:cs="THZLY V+ Amalia"/>
        <w:b w:val="0"/>
        <w:bCs w:val="0"/>
        <w:lang w:val="uk-UA"/>
      </w:rPr>
      <w:t xml:space="preserve">, +38 044 490 88 88, </w:t>
    </w:r>
    <w:r w:rsidRPr="004C16EC">
      <w:rPr>
        <w:rStyle w:val="A00"/>
        <w:lang w:val="uk-UA"/>
      </w:rPr>
      <w:t xml:space="preserve">raiffeisen.ua </w:t>
    </w:r>
  </w:p>
  <w:p w14:paraId="1B8762B3" w14:textId="77777777" w:rsidR="00047069" w:rsidRPr="004C16EC" w:rsidRDefault="00047069" w:rsidP="00047069">
    <w:pPr>
      <w:pStyle w:val="a5"/>
      <w:ind w:left="-425"/>
      <w:rPr>
        <w:rFonts w:ascii="Amalia" w:hAnsi="Amalia" w:cs="THZLY V+ Amalia"/>
        <w:color w:val="1C1A00"/>
        <w:sz w:val="16"/>
        <w:szCs w:val="16"/>
        <w:lang w:val="uk-UA"/>
      </w:rPr>
    </w:pPr>
  </w:p>
  <w:p w14:paraId="33E237BB" w14:textId="77777777" w:rsidR="009E0506" w:rsidRPr="004C16EC" w:rsidRDefault="00047069" w:rsidP="00047069">
    <w:pPr>
      <w:pStyle w:val="a5"/>
      <w:ind w:left="-425"/>
      <w:rPr>
        <w:rFonts w:ascii="Amalia" w:hAnsi="Amalia"/>
        <w:sz w:val="14"/>
        <w:szCs w:val="14"/>
        <w:lang w:val="uk-UA"/>
      </w:rPr>
    </w:pPr>
    <w:r w:rsidRPr="004C16EC">
      <w:rPr>
        <w:rFonts w:ascii="Amalia" w:hAnsi="Amalia" w:cs="THZLY V+ Amalia"/>
        <w:color w:val="1C1A00"/>
        <w:sz w:val="14"/>
        <w:szCs w:val="14"/>
        <w:lang w:val="uk-UA"/>
      </w:rPr>
      <w:t xml:space="preserve">Акціонерне товариство «Райффайзен Банк». </w:t>
    </w:r>
    <w:r w:rsidR="000903E3" w:rsidRPr="004C16EC">
      <w:rPr>
        <w:rFonts w:ascii="Amalia" w:hAnsi="Amalia" w:cs="THZLY V+ Amalia"/>
        <w:color w:val="1C1A00"/>
        <w:sz w:val="14"/>
        <w:szCs w:val="14"/>
        <w:lang w:val="uk-UA"/>
      </w:rPr>
      <w:t xml:space="preserve">Внесений до Державного реєстру банків 27.03.1992р. за №94, з записом про право на здійснення банківської діяльності за №10. </w:t>
    </w:r>
    <w:r w:rsidRPr="004C16EC">
      <w:rPr>
        <w:rFonts w:ascii="Amalia" w:hAnsi="Amalia" w:cs="THZLY V+ Amalia"/>
        <w:color w:val="1C1A00"/>
        <w:sz w:val="14"/>
        <w:szCs w:val="14"/>
        <w:lang w:val="uk-UA"/>
      </w:rPr>
      <w:t xml:space="preserve">Усі види банківських послуг. </w:t>
    </w:r>
    <w:proofErr w:type="spellStart"/>
    <w:r w:rsidRPr="004C16EC">
      <w:rPr>
        <w:rFonts w:ascii="Amalia" w:hAnsi="Amalia" w:cs="THZLY V+ Amalia"/>
        <w:color w:val="1C1A00"/>
        <w:sz w:val="14"/>
        <w:szCs w:val="14"/>
        <w:lang w:val="uk-UA"/>
      </w:rPr>
      <w:t>Коресп</w:t>
    </w:r>
    <w:proofErr w:type="spellEnd"/>
    <w:r w:rsidRPr="004C16EC">
      <w:rPr>
        <w:rFonts w:ascii="Amalia" w:hAnsi="Amalia" w:cs="THZLY V+ Amalia"/>
        <w:color w:val="1C1A00"/>
        <w:sz w:val="14"/>
        <w:szCs w:val="14"/>
        <w:lang w:val="uk-UA"/>
      </w:rPr>
      <w:t xml:space="preserve">. рахунок №32004100701 в ОПЕРУ Національного банку України / МФО: 300001 / ЄДРПОУ: 14305909 / SWIFT: AVAL UA UK / REUTERS: AVAL / EA: UIJB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B6ADC" w14:textId="77777777" w:rsidR="00F5589A" w:rsidRDefault="00F5589A" w:rsidP="009E0506">
      <w:pPr>
        <w:spacing w:after="0" w:line="240" w:lineRule="auto"/>
      </w:pPr>
      <w:r>
        <w:separator/>
      </w:r>
    </w:p>
  </w:footnote>
  <w:footnote w:type="continuationSeparator" w:id="0">
    <w:p w14:paraId="39EA91F5" w14:textId="77777777" w:rsidR="00F5589A" w:rsidRDefault="00F5589A" w:rsidP="009E0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237CE" w14:textId="581EC598" w:rsidR="009E0506" w:rsidRDefault="009E0506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7B8C4FA" wp14:editId="66698B67">
          <wp:simplePos x="0" y="0"/>
          <wp:positionH relativeFrom="page">
            <wp:posOffset>0</wp:posOffset>
          </wp:positionH>
          <wp:positionV relativeFrom="paragraph">
            <wp:posOffset>-1002030</wp:posOffset>
          </wp:positionV>
          <wp:extent cx="7556502" cy="1333500"/>
          <wp:effectExtent l="0" t="0" r="6350" b="0"/>
          <wp:wrapNone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2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326B0"/>
    <w:multiLevelType w:val="hybridMultilevel"/>
    <w:tmpl w:val="60AADE1C"/>
    <w:lvl w:ilvl="0" w:tplc="DC94BACA">
      <w:numFmt w:val="bullet"/>
      <w:lvlText w:val="-"/>
      <w:lvlJc w:val="left"/>
      <w:pPr>
        <w:ind w:left="927" w:hanging="360"/>
      </w:pPr>
      <w:rPr>
        <w:rFonts w:ascii="Amalia" w:eastAsiaTheme="minorHAnsi" w:hAnsi="Amalia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CBF6078"/>
    <w:multiLevelType w:val="hybridMultilevel"/>
    <w:tmpl w:val="CBDC341E"/>
    <w:lvl w:ilvl="0" w:tplc="C2526B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3592178"/>
    <w:multiLevelType w:val="hybridMultilevel"/>
    <w:tmpl w:val="0A2A4C18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6A7535F"/>
    <w:multiLevelType w:val="hybridMultilevel"/>
    <w:tmpl w:val="B62AECB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490341">
    <w:abstractNumId w:val="1"/>
  </w:num>
  <w:num w:numId="2" w16cid:durableId="1518928845">
    <w:abstractNumId w:val="3"/>
  </w:num>
  <w:num w:numId="3" w16cid:durableId="556357490">
    <w:abstractNumId w:val="0"/>
  </w:num>
  <w:num w:numId="4" w16cid:durableId="854003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506"/>
    <w:rsid w:val="00042D33"/>
    <w:rsid w:val="00047069"/>
    <w:rsid w:val="000550D6"/>
    <w:rsid w:val="000903E3"/>
    <w:rsid w:val="0009119F"/>
    <w:rsid w:val="0009155B"/>
    <w:rsid w:val="00094223"/>
    <w:rsid w:val="000A3723"/>
    <w:rsid w:val="000C6F0B"/>
    <w:rsid w:val="000E75BB"/>
    <w:rsid w:val="000F4810"/>
    <w:rsid w:val="000F6565"/>
    <w:rsid w:val="00171FF5"/>
    <w:rsid w:val="00190544"/>
    <w:rsid w:val="00197787"/>
    <w:rsid w:val="001A0720"/>
    <w:rsid w:val="001C537B"/>
    <w:rsid w:val="001D3369"/>
    <w:rsid w:val="001D6489"/>
    <w:rsid w:val="001F2624"/>
    <w:rsid w:val="001F3B14"/>
    <w:rsid w:val="001F6BA3"/>
    <w:rsid w:val="00200831"/>
    <w:rsid w:val="00203F7A"/>
    <w:rsid w:val="00206044"/>
    <w:rsid w:val="002175C2"/>
    <w:rsid w:val="00221CBC"/>
    <w:rsid w:val="00266627"/>
    <w:rsid w:val="0028590F"/>
    <w:rsid w:val="00297A08"/>
    <w:rsid w:val="002A1B4B"/>
    <w:rsid w:val="002C4CE5"/>
    <w:rsid w:val="002C50A3"/>
    <w:rsid w:val="002C7AD0"/>
    <w:rsid w:val="002D4F22"/>
    <w:rsid w:val="002E2718"/>
    <w:rsid w:val="002E4E33"/>
    <w:rsid w:val="002E64ED"/>
    <w:rsid w:val="003017EF"/>
    <w:rsid w:val="0032259D"/>
    <w:rsid w:val="0036418B"/>
    <w:rsid w:val="00386C2F"/>
    <w:rsid w:val="0039157C"/>
    <w:rsid w:val="003948E0"/>
    <w:rsid w:val="003F6133"/>
    <w:rsid w:val="004003DA"/>
    <w:rsid w:val="004740E4"/>
    <w:rsid w:val="004776D4"/>
    <w:rsid w:val="004A1883"/>
    <w:rsid w:val="004C16EC"/>
    <w:rsid w:val="004E3950"/>
    <w:rsid w:val="00504CDF"/>
    <w:rsid w:val="005108F2"/>
    <w:rsid w:val="0055283E"/>
    <w:rsid w:val="00554509"/>
    <w:rsid w:val="00565BF7"/>
    <w:rsid w:val="005854E1"/>
    <w:rsid w:val="0059394F"/>
    <w:rsid w:val="005D2671"/>
    <w:rsid w:val="005D7E92"/>
    <w:rsid w:val="005F7E75"/>
    <w:rsid w:val="00604CC8"/>
    <w:rsid w:val="006107DA"/>
    <w:rsid w:val="006600E8"/>
    <w:rsid w:val="00664337"/>
    <w:rsid w:val="006878B5"/>
    <w:rsid w:val="006A2981"/>
    <w:rsid w:val="006B716A"/>
    <w:rsid w:val="006C214E"/>
    <w:rsid w:val="006D694E"/>
    <w:rsid w:val="006F5C96"/>
    <w:rsid w:val="00701865"/>
    <w:rsid w:val="00732CFA"/>
    <w:rsid w:val="00765842"/>
    <w:rsid w:val="007A6A0A"/>
    <w:rsid w:val="007B7137"/>
    <w:rsid w:val="007D2B74"/>
    <w:rsid w:val="007D5E8E"/>
    <w:rsid w:val="007E3675"/>
    <w:rsid w:val="007E36B0"/>
    <w:rsid w:val="00803416"/>
    <w:rsid w:val="0081396A"/>
    <w:rsid w:val="00815F32"/>
    <w:rsid w:val="00817B15"/>
    <w:rsid w:val="008507DB"/>
    <w:rsid w:val="0085555A"/>
    <w:rsid w:val="00870DEF"/>
    <w:rsid w:val="008733DC"/>
    <w:rsid w:val="00877F8C"/>
    <w:rsid w:val="00880B44"/>
    <w:rsid w:val="00887EF0"/>
    <w:rsid w:val="008A490D"/>
    <w:rsid w:val="008C0EFD"/>
    <w:rsid w:val="008C69BF"/>
    <w:rsid w:val="008D5927"/>
    <w:rsid w:val="008E0AF2"/>
    <w:rsid w:val="008F0081"/>
    <w:rsid w:val="00916B11"/>
    <w:rsid w:val="009424EA"/>
    <w:rsid w:val="0095645A"/>
    <w:rsid w:val="00961B74"/>
    <w:rsid w:val="00995E53"/>
    <w:rsid w:val="009B4AFE"/>
    <w:rsid w:val="009E0506"/>
    <w:rsid w:val="009E61B9"/>
    <w:rsid w:val="009F1BDF"/>
    <w:rsid w:val="00A02F1D"/>
    <w:rsid w:val="00A1220E"/>
    <w:rsid w:val="00A15F75"/>
    <w:rsid w:val="00A17B0D"/>
    <w:rsid w:val="00A52E8B"/>
    <w:rsid w:val="00A54069"/>
    <w:rsid w:val="00A6698E"/>
    <w:rsid w:val="00A91913"/>
    <w:rsid w:val="00AF629C"/>
    <w:rsid w:val="00B02037"/>
    <w:rsid w:val="00B645A7"/>
    <w:rsid w:val="00B85BAC"/>
    <w:rsid w:val="00BA2D10"/>
    <w:rsid w:val="00C03935"/>
    <w:rsid w:val="00C12F76"/>
    <w:rsid w:val="00C23463"/>
    <w:rsid w:val="00C66CC6"/>
    <w:rsid w:val="00C7724C"/>
    <w:rsid w:val="00C82606"/>
    <w:rsid w:val="00C90EA0"/>
    <w:rsid w:val="00CA3AC2"/>
    <w:rsid w:val="00CB103B"/>
    <w:rsid w:val="00CB441C"/>
    <w:rsid w:val="00CE29D6"/>
    <w:rsid w:val="00CE4012"/>
    <w:rsid w:val="00D302F8"/>
    <w:rsid w:val="00D30BA9"/>
    <w:rsid w:val="00D3299E"/>
    <w:rsid w:val="00D45196"/>
    <w:rsid w:val="00D4674A"/>
    <w:rsid w:val="00D71F22"/>
    <w:rsid w:val="00D768A5"/>
    <w:rsid w:val="00D80A21"/>
    <w:rsid w:val="00D93979"/>
    <w:rsid w:val="00D97160"/>
    <w:rsid w:val="00DA547D"/>
    <w:rsid w:val="00DC6BEA"/>
    <w:rsid w:val="00DF7605"/>
    <w:rsid w:val="00E12AD9"/>
    <w:rsid w:val="00E13B1E"/>
    <w:rsid w:val="00E23215"/>
    <w:rsid w:val="00E311DB"/>
    <w:rsid w:val="00E358E3"/>
    <w:rsid w:val="00E35B94"/>
    <w:rsid w:val="00E4464C"/>
    <w:rsid w:val="00E76D2F"/>
    <w:rsid w:val="00EB5848"/>
    <w:rsid w:val="00ED3BCF"/>
    <w:rsid w:val="00EE3768"/>
    <w:rsid w:val="00EF17BE"/>
    <w:rsid w:val="00F14C90"/>
    <w:rsid w:val="00F21EA1"/>
    <w:rsid w:val="00F22BA8"/>
    <w:rsid w:val="00F52F95"/>
    <w:rsid w:val="00F5428E"/>
    <w:rsid w:val="00F5589A"/>
    <w:rsid w:val="00F6153E"/>
    <w:rsid w:val="00F83A0B"/>
    <w:rsid w:val="00FE2694"/>
    <w:rsid w:val="00FE3593"/>
    <w:rsid w:val="01AC39A6"/>
    <w:rsid w:val="03480A07"/>
    <w:rsid w:val="03999687"/>
    <w:rsid w:val="051C6765"/>
    <w:rsid w:val="06584822"/>
    <w:rsid w:val="067FAAC9"/>
    <w:rsid w:val="080601EF"/>
    <w:rsid w:val="08418D4E"/>
    <w:rsid w:val="0897F60D"/>
    <w:rsid w:val="08DFB6CA"/>
    <w:rsid w:val="095691F1"/>
    <w:rsid w:val="09BB35AA"/>
    <w:rsid w:val="0A920E5A"/>
    <w:rsid w:val="0B614075"/>
    <w:rsid w:val="0C3D82BD"/>
    <w:rsid w:val="0E5EBB4B"/>
    <w:rsid w:val="0E907209"/>
    <w:rsid w:val="0EAF2C6E"/>
    <w:rsid w:val="10268D0F"/>
    <w:rsid w:val="11A00EE2"/>
    <w:rsid w:val="131AD0DC"/>
    <w:rsid w:val="135E2DD1"/>
    <w:rsid w:val="1515519E"/>
    <w:rsid w:val="1592AC5E"/>
    <w:rsid w:val="169A24B1"/>
    <w:rsid w:val="183F844F"/>
    <w:rsid w:val="19D55CDB"/>
    <w:rsid w:val="1BAE3DD5"/>
    <w:rsid w:val="1EA53696"/>
    <w:rsid w:val="1F5E4611"/>
    <w:rsid w:val="1F7DAAEF"/>
    <w:rsid w:val="1FCB8195"/>
    <w:rsid w:val="213B5055"/>
    <w:rsid w:val="22B31BD0"/>
    <w:rsid w:val="2514781A"/>
    <w:rsid w:val="25EABC92"/>
    <w:rsid w:val="27868CF3"/>
    <w:rsid w:val="28F65B0D"/>
    <w:rsid w:val="28FFFE94"/>
    <w:rsid w:val="29EB80A5"/>
    <w:rsid w:val="2B3CB5D1"/>
    <w:rsid w:val="2BBD2624"/>
    <w:rsid w:val="2C5CEE1C"/>
    <w:rsid w:val="2CA68438"/>
    <w:rsid w:val="2EBEF1C8"/>
    <w:rsid w:val="3111BB8C"/>
    <w:rsid w:val="32BE1F12"/>
    <w:rsid w:val="34673B0A"/>
    <w:rsid w:val="3503D1E6"/>
    <w:rsid w:val="3538155B"/>
    <w:rsid w:val="3605367A"/>
    <w:rsid w:val="3608CDE2"/>
    <w:rsid w:val="36EF0777"/>
    <w:rsid w:val="39ECD230"/>
    <w:rsid w:val="3E3E7A86"/>
    <w:rsid w:val="3E54E15C"/>
    <w:rsid w:val="40543749"/>
    <w:rsid w:val="40D19E92"/>
    <w:rsid w:val="414FD6A7"/>
    <w:rsid w:val="42EBA708"/>
    <w:rsid w:val="43C14C96"/>
    <w:rsid w:val="4437459E"/>
    <w:rsid w:val="4483214B"/>
    <w:rsid w:val="45D9C7EC"/>
    <w:rsid w:val="461EF1AC"/>
    <w:rsid w:val="462347CA"/>
    <w:rsid w:val="468771FA"/>
    <w:rsid w:val="46ED7B3B"/>
    <w:rsid w:val="47DF00F8"/>
    <w:rsid w:val="4802DEBF"/>
    <w:rsid w:val="4956926E"/>
    <w:rsid w:val="495AE88C"/>
    <w:rsid w:val="49EC96C9"/>
    <w:rsid w:val="4C905E3F"/>
    <w:rsid w:val="4D54119F"/>
    <w:rsid w:val="4E2E59AF"/>
    <w:rsid w:val="4E5765BA"/>
    <w:rsid w:val="5148561B"/>
    <w:rsid w:val="5165FA71"/>
    <w:rsid w:val="523C3EE9"/>
    <w:rsid w:val="5360DEBF"/>
    <w:rsid w:val="53836683"/>
    <w:rsid w:val="53FA19D7"/>
    <w:rsid w:val="55E5A2C2"/>
    <w:rsid w:val="56396B94"/>
    <w:rsid w:val="58A7E905"/>
    <w:rsid w:val="58AB806D"/>
    <w:rsid w:val="5961C014"/>
    <w:rsid w:val="5AF6617B"/>
    <w:rsid w:val="5B7EDCA8"/>
    <w:rsid w:val="5E9FEAA2"/>
    <w:rsid w:val="5FEC12CB"/>
    <w:rsid w:val="638EDEDB"/>
    <w:rsid w:val="63F05E23"/>
    <w:rsid w:val="6452CB08"/>
    <w:rsid w:val="671FF743"/>
    <w:rsid w:val="68C5FA55"/>
    <w:rsid w:val="6A4A3583"/>
    <w:rsid w:val="6DC9B530"/>
    <w:rsid w:val="6E3C4BDD"/>
    <w:rsid w:val="6ECE72E2"/>
    <w:rsid w:val="6F9E9896"/>
    <w:rsid w:val="6FA655F1"/>
    <w:rsid w:val="7267BE03"/>
    <w:rsid w:val="73A8B717"/>
    <w:rsid w:val="73DCFA8C"/>
    <w:rsid w:val="7404BB85"/>
    <w:rsid w:val="7412E5D2"/>
    <w:rsid w:val="763F735E"/>
    <w:rsid w:val="765EECB4"/>
    <w:rsid w:val="7B453547"/>
    <w:rsid w:val="7BFF9B63"/>
    <w:rsid w:val="7CC58318"/>
    <w:rsid w:val="7D3B7C20"/>
    <w:rsid w:val="7F5632E6"/>
    <w:rsid w:val="7FAFF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0832C0"/>
  <w15:chartTrackingRefBased/>
  <w15:docId w15:val="{661072C6-7C57-49EF-8A80-C696E507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0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9E0506"/>
  </w:style>
  <w:style w:type="paragraph" w:styleId="a5">
    <w:name w:val="footer"/>
    <w:basedOn w:val="a"/>
    <w:link w:val="a6"/>
    <w:uiPriority w:val="99"/>
    <w:unhideWhenUsed/>
    <w:rsid w:val="009E0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9E0506"/>
  </w:style>
  <w:style w:type="paragraph" w:customStyle="1" w:styleId="Default">
    <w:name w:val="Default"/>
    <w:rsid w:val="00047069"/>
    <w:pPr>
      <w:autoSpaceDE w:val="0"/>
      <w:autoSpaceDN w:val="0"/>
      <w:adjustRightInd w:val="0"/>
      <w:spacing w:after="0" w:line="240" w:lineRule="auto"/>
    </w:pPr>
    <w:rPr>
      <w:rFonts w:ascii="THZLY V+ Amalia" w:hAnsi="THZLY V+ Amalia" w:cs="THZLY V+ Amalia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47069"/>
    <w:pPr>
      <w:spacing w:line="141" w:lineRule="atLeast"/>
    </w:pPr>
    <w:rPr>
      <w:rFonts w:cstheme="minorBidi"/>
      <w:color w:val="auto"/>
    </w:rPr>
  </w:style>
  <w:style w:type="character" w:customStyle="1" w:styleId="A00">
    <w:name w:val="A0"/>
    <w:uiPriority w:val="99"/>
    <w:rsid w:val="00047069"/>
    <w:rPr>
      <w:rFonts w:ascii="Amalia" w:hAnsi="Amalia" w:cs="Amalia"/>
      <w:b/>
      <w:bCs/>
      <w:color w:val="1C1A00"/>
      <w:sz w:val="16"/>
      <w:szCs w:val="16"/>
    </w:rPr>
  </w:style>
  <w:style w:type="paragraph" w:styleId="a7">
    <w:name w:val="Normal (Web)"/>
    <w:basedOn w:val="a"/>
    <w:link w:val="a8"/>
    <w:uiPriority w:val="99"/>
    <w:unhideWhenUsed/>
    <w:rsid w:val="004A1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4A1883"/>
    <w:rPr>
      <w:color w:val="0563C1"/>
      <w:u w:val="single"/>
    </w:rPr>
  </w:style>
  <w:style w:type="paragraph" w:customStyle="1" w:styleId="xxmsonormal">
    <w:name w:val="x_xmsonormal"/>
    <w:basedOn w:val="a"/>
    <w:uiPriority w:val="99"/>
    <w:semiHidden/>
    <w:rsid w:val="004A188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8">
    <w:name w:val="Звичайний (веб) Знак"/>
    <w:link w:val="a7"/>
    <w:uiPriority w:val="99"/>
    <w:locked/>
    <w:rsid w:val="004A18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i-provider">
    <w:name w:val="ui-provider"/>
    <w:basedOn w:val="a0"/>
    <w:rsid w:val="002C7AD0"/>
  </w:style>
  <w:style w:type="character" w:styleId="aa">
    <w:name w:val="Strong"/>
    <w:basedOn w:val="a0"/>
    <w:uiPriority w:val="22"/>
    <w:qFormat/>
    <w:rsid w:val="004E3950"/>
    <w:rPr>
      <w:b/>
      <w:bCs/>
    </w:rPr>
  </w:style>
  <w:style w:type="paragraph" w:styleId="ab">
    <w:name w:val="Revision"/>
    <w:hidden/>
    <w:uiPriority w:val="99"/>
    <w:semiHidden/>
    <w:rsid w:val="004C16EC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7E36B0"/>
    <w:pPr>
      <w:ind w:left="720"/>
      <w:contextualSpacing/>
    </w:pPr>
  </w:style>
  <w:style w:type="paragraph" w:styleId="ad">
    <w:name w:val="annotation text"/>
    <w:basedOn w:val="a"/>
    <w:link w:val="ae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rPr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0">
    <w:name w:val="annotation subject"/>
    <w:basedOn w:val="ad"/>
    <w:next w:val="ad"/>
    <w:link w:val="af1"/>
    <w:uiPriority w:val="99"/>
    <w:semiHidden/>
    <w:unhideWhenUsed/>
    <w:rsid w:val="00E311DB"/>
    <w:rPr>
      <w:b/>
      <w:bCs/>
    </w:rPr>
  </w:style>
  <w:style w:type="character" w:customStyle="1" w:styleId="af1">
    <w:name w:val="Тема примітки Знак"/>
    <w:basedOn w:val="ae"/>
    <w:link w:val="af0"/>
    <w:uiPriority w:val="99"/>
    <w:semiHidden/>
    <w:rsid w:val="00E311DB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semiHidden/>
    <w:unhideWhenUsed/>
    <w:rsid w:val="009424EA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af3">
    <w:name w:val="Текст виноски Знак"/>
    <w:basedOn w:val="a0"/>
    <w:link w:val="af2"/>
    <w:uiPriority w:val="99"/>
    <w:semiHidden/>
    <w:rsid w:val="009424EA"/>
    <w:rPr>
      <w:rFonts w:eastAsiaTheme="minorEastAsia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9424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3F639416FF664DBCAE08F5FAA79E62" ma:contentTypeVersion="11" ma:contentTypeDescription="Створення нового документа." ma:contentTypeScope="" ma:versionID="2a254bca37eb4798f6ee91e0e963a7a8">
  <xsd:schema xmlns:xsd="http://www.w3.org/2001/XMLSchema" xmlns:xs="http://www.w3.org/2001/XMLSchema" xmlns:p="http://schemas.microsoft.com/office/2006/metadata/properties" xmlns:ns2="1496997b-296c-453f-9176-6d78c74e2a79" xmlns:ns3="a59c1fa6-c6dd-4088-9271-5da94f018450" targetNamespace="http://schemas.microsoft.com/office/2006/metadata/properties" ma:root="true" ma:fieldsID="604214cb95f64d7dc6592466bd19a654" ns2:_="" ns3:_="">
    <xsd:import namespace="1496997b-296c-453f-9176-6d78c74e2a79"/>
    <xsd:import namespace="a59c1fa6-c6dd-4088-9271-5da94f0184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96997b-296c-453f-9176-6d78c74e2a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b8c0c90-bcfb-49ef-b405-3eb3828e47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c1fa6-c6dd-4088-9271-5da94f01845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9c1d5da-4e3b-483f-ab00-c38a5e7e7ef7}" ma:internalName="TaxCatchAll" ma:showField="CatchAllData" ma:web="a59c1fa6-c6dd-4088-9271-5da94f0184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96997b-296c-453f-9176-6d78c74e2a79">
      <Terms xmlns="http://schemas.microsoft.com/office/infopath/2007/PartnerControls"/>
    </lcf76f155ced4ddcb4097134ff3c332f>
    <TaxCatchAll xmlns="a59c1fa6-c6dd-4088-9271-5da94f01845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CB1A42-8626-49F3-AB0E-0BDE711B13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8998F0-7B89-4F37-9779-374DF86FA5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96997b-296c-453f-9176-6d78c74e2a79"/>
    <ds:schemaRef ds:uri="a59c1fa6-c6dd-4088-9271-5da94f0184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901B77-4D1E-4EC3-B509-EF60EEABBC5E}">
  <ds:schemaRefs>
    <ds:schemaRef ds:uri="http://schemas.microsoft.com/office/2006/metadata/properties"/>
    <ds:schemaRef ds:uri="http://schemas.microsoft.com/office/infopath/2007/PartnerControls"/>
    <ds:schemaRef ds:uri="1496997b-296c-453f-9176-6d78c74e2a79"/>
    <ds:schemaRef ds:uri="a59c1fa6-c6dd-4088-9271-5da94f018450"/>
  </ds:schemaRefs>
</ds:datastoreItem>
</file>

<file path=customXml/itemProps4.xml><?xml version="1.0" encoding="utf-8"?>
<ds:datastoreItem xmlns:ds="http://schemas.openxmlformats.org/officeDocument/2006/customXml" ds:itemID="{30D21973-4E73-4715-91C2-157AE9654D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1498</Words>
  <Characters>854</Characters>
  <Application>Microsoft Office Word</Application>
  <DocSecurity>0</DocSecurity>
  <Lines>7</Lines>
  <Paragraphs>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 Hrachov</dc:creator>
  <cp:keywords/>
  <dc:description/>
  <cp:lastModifiedBy>Viktoriia TSYBULSKA</cp:lastModifiedBy>
  <cp:revision>3</cp:revision>
  <dcterms:created xsi:type="dcterms:W3CDTF">2024-03-11T15:09:00Z</dcterms:created>
  <dcterms:modified xsi:type="dcterms:W3CDTF">2024-03-26T15:42:00Z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etDate">
    <vt:lpwstr>2023-07-19T07:32:51Z</vt:lpwstr>
  </property>
  <property fmtid="{D5CDD505-2E9C-101B-9397-08002B2CF9AE}" pid="4" name="MSIP_Label_2a6524ed-fb1a-49fd-bafe-15c5e5ffd047_Method">
    <vt:lpwstr>Privileged</vt:lpwstr>
  </property>
  <property fmtid="{D5CDD505-2E9C-101B-9397-08002B2CF9AE}" pid="5" name="MSIP_Label_2a6524ed-fb1a-49fd-bafe-15c5e5ffd047_Name">
    <vt:lpwstr>Internal</vt:lpwstr>
  </property>
  <property fmtid="{D5CDD505-2E9C-101B-9397-08002B2CF9AE}" pid="6" name="MSIP_Label_2a6524ed-fb1a-49fd-bafe-15c5e5ffd047_SiteId">
    <vt:lpwstr>9b511fda-f0b1-43a5-b06e-1e720f64520a</vt:lpwstr>
  </property>
  <property fmtid="{D5CDD505-2E9C-101B-9397-08002B2CF9AE}" pid="7" name="MSIP_Label_2a6524ed-fb1a-49fd-bafe-15c5e5ffd047_ActionId">
    <vt:lpwstr>43d87a10-d12a-4b8a-9972-fb130acb5459</vt:lpwstr>
  </property>
  <property fmtid="{D5CDD505-2E9C-101B-9397-08002B2CF9AE}" pid="8" name="MSIP_Label_2a6524ed-fb1a-49fd-bafe-15c5e5ffd047_ContentBits">
    <vt:lpwstr>0</vt:lpwstr>
  </property>
  <property fmtid="{D5CDD505-2E9C-101B-9397-08002B2CF9AE}" pid="9" name="ContentTypeId">
    <vt:lpwstr>0x010100CA3F639416FF664DBCAE08F5FAA79E62</vt:lpwstr>
  </property>
</Properties>
</file>